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F" w:rsidRPr="0021488F" w:rsidRDefault="0021488F" w:rsidP="0021488F">
      <w:bookmarkStart w:id="0" w:name="_GoBack"/>
      <w:bookmarkEnd w:id="0"/>
      <w:r w:rsidRPr="0021488F">
        <w:t xml:space="preserve">Приглашаем специалистов Вашей организации на семинар по теме </w:t>
      </w:r>
      <w:r w:rsidRPr="0021488F">
        <w:rPr>
          <w:b/>
          <w:bCs/>
        </w:rPr>
        <w:t>«Оформление и учет больничного листа в 2019 году и изменения в исчислении подоходного налога»</w:t>
      </w:r>
    </w:p>
    <w:p w:rsidR="0021488F" w:rsidRPr="0021488F" w:rsidRDefault="0021488F" w:rsidP="0021488F">
      <w:r w:rsidRPr="0021488F">
        <w:t xml:space="preserve">Продолжительность семинара рассчитана на 8 </w:t>
      </w:r>
      <w:proofErr w:type="spellStart"/>
      <w:r w:rsidRPr="0021488F">
        <w:t>уч</w:t>
      </w:r>
      <w:proofErr w:type="spellEnd"/>
      <w:r w:rsidRPr="0021488F">
        <w:t xml:space="preserve">/ч и проводится по адресу: </w:t>
      </w:r>
      <w:r w:rsidRPr="0021488F">
        <w:br/>
      </w:r>
      <w:r w:rsidRPr="0021488F">
        <w:rPr>
          <w:b/>
          <w:bCs/>
        </w:rPr>
        <w:t>г. Минск, пр-т Партизанский 77, (регистрация - к. 402)</w:t>
      </w:r>
      <w:r w:rsidRPr="0021488F">
        <w:t xml:space="preserve">. </w:t>
      </w:r>
    </w:p>
    <w:p w:rsidR="0021488F" w:rsidRPr="0021488F" w:rsidRDefault="0021488F" w:rsidP="0021488F">
      <w:r w:rsidRPr="0021488F">
        <w:t xml:space="preserve">Стоимость обучения одного участника составляет </w:t>
      </w:r>
      <w:r w:rsidRPr="0021488F">
        <w:rPr>
          <w:b/>
          <w:bCs/>
        </w:rPr>
        <w:t>140</w:t>
      </w:r>
      <w:r w:rsidRPr="0021488F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21488F" w:rsidRPr="0021488F" w:rsidRDefault="0021488F" w:rsidP="0021488F">
      <w:r w:rsidRPr="0021488F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21488F" w:rsidRPr="0021488F" w:rsidRDefault="0021488F" w:rsidP="0021488F">
      <w:r w:rsidRPr="0021488F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21488F" w:rsidRPr="0021488F" w:rsidRDefault="0021488F" w:rsidP="0021488F">
      <w:r w:rsidRPr="0021488F">
        <w:rPr>
          <w:b/>
          <w:bCs/>
        </w:rPr>
        <w:t>Цель семинара</w:t>
      </w:r>
      <w:r w:rsidRPr="0021488F">
        <w:t xml:space="preserve"> – разъяснить наиболее актуальные вопросы, с которыми </w:t>
      </w:r>
      <w:proofErr w:type="gramStart"/>
      <w:r w:rsidRPr="0021488F">
        <w:t>сталкиваются работники отдела кадров и бухгалтера по заработной плате в области оформления и учета больничных листов учитывая</w:t>
      </w:r>
      <w:proofErr w:type="gramEnd"/>
      <w:r w:rsidRPr="0021488F">
        <w:t xml:space="preserve"> изменения в исчислении подоходного налога. </w:t>
      </w:r>
    </w:p>
    <w:p w:rsidR="0021488F" w:rsidRPr="0021488F" w:rsidRDefault="0021488F" w:rsidP="0021488F">
      <w:pPr>
        <w:rPr>
          <w:b/>
          <w:bCs/>
        </w:rPr>
      </w:pPr>
      <w:r w:rsidRPr="0021488F">
        <w:rPr>
          <w:b/>
          <w:bCs/>
        </w:rPr>
        <w:t>Программа семинара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/>
          <w:bCs/>
        </w:rPr>
        <w:t>1. Кадровый аспект учета больничных листов</w:t>
      </w:r>
      <w:r w:rsidRPr="0021488F">
        <w:br/>
      </w:r>
      <w:r w:rsidRPr="0021488F">
        <w:rPr>
          <w:bCs/>
        </w:rPr>
        <w:t>Порядок оформления и правила выдачи больничных листов с 31 января 2019 года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Больничный лист независимо от прописки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Электронный бланк – больничный лист. Правила заполнения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Критерии оформления больничных листов</w:t>
      </w:r>
    </w:p>
    <w:p w:rsidR="0021488F" w:rsidRPr="0021488F" w:rsidRDefault="0021488F" w:rsidP="0021488F">
      <w:pPr>
        <w:spacing w:after="0" w:line="240" w:lineRule="auto"/>
        <w:rPr>
          <w:bCs/>
        </w:rPr>
      </w:pP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/>
          <w:bCs/>
        </w:rPr>
        <w:t>2. Бухгалтерский аспект учета больничных листов</w:t>
      </w:r>
      <w:r w:rsidRPr="0021488F">
        <w:br/>
      </w:r>
      <w:r w:rsidRPr="0021488F">
        <w:rPr>
          <w:bCs/>
        </w:rPr>
        <w:t>Расчет больничного листа (период, процентные ставки и суммы начисления)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Порядок исчисления среднего заработка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Начисление больничного молодому специалисту со стажем работы менее месяца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Срок выплаты по больничному листку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 xml:space="preserve">Начисление </w:t>
      </w:r>
      <w:proofErr w:type="gramStart"/>
      <w:r w:rsidRPr="0021488F">
        <w:rPr>
          <w:bCs/>
        </w:rPr>
        <w:t>больничного</w:t>
      </w:r>
      <w:proofErr w:type="gramEnd"/>
      <w:r w:rsidRPr="0021488F">
        <w:rPr>
          <w:bCs/>
        </w:rPr>
        <w:t xml:space="preserve"> при реорганизации фирмы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Командировка. Больничный лист из РФ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Оплата больничного листа по уходу за ребенком</w:t>
      </w:r>
    </w:p>
    <w:p w:rsidR="0021488F" w:rsidRPr="0021488F" w:rsidRDefault="0021488F" w:rsidP="0021488F">
      <w:pPr>
        <w:spacing w:after="0" w:line="240" w:lineRule="auto"/>
        <w:rPr>
          <w:bCs/>
        </w:rPr>
      </w:pP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/>
          <w:bCs/>
        </w:rPr>
        <w:t>3. Изменения и порядок исчисления подоходного налога</w:t>
      </w:r>
      <w:r w:rsidRPr="0021488F">
        <w:rPr>
          <w:b/>
          <w:bCs/>
        </w:rPr>
        <w:br/>
      </w:r>
      <w:r w:rsidRPr="0021488F">
        <w:rPr>
          <w:bCs/>
        </w:rPr>
        <w:t>Изменения в перечне операций, не признаваемых объектом налогообложения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Порядок применения стандартного, социального и имущественного налогового вычета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Изменения в перечне операций, освобождаемых от налогообложения</w:t>
      </w:r>
    </w:p>
    <w:p w:rsidR="0021488F" w:rsidRPr="0021488F" w:rsidRDefault="0021488F" w:rsidP="0021488F">
      <w:pPr>
        <w:spacing w:after="0" w:line="240" w:lineRule="auto"/>
        <w:rPr>
          <w:bCs/>
        </w:rPr>
      </w:pPr>
      <w:r w:rsidRPr="0021488F">
        <w:rPr>
          <w:bCs/>
        </w:rPr>
        <w:t>Уплата подоходного налога. Сроки и ставки</w:t>
      </w:r>
    </w:p>
    <w:p w:rsidR="0021488F" w:rsidRPr="0021488F" w:rsidRDefault="0021488F" w:rsidP="0021488F">
      <w:pPr>
        <w:spacing w:after="0" w:line="240" w:lineRule="auto"/>
        <w:rPr>
          <w:bCs/>
        </w:rPr>
      </w:pPr>
    </w:p>
    <w:p w:rsidR="0021488F" w:rsidRPr="0021488F" w:rsidRDefault="0021488F" w:rsidP="0021488F">
      <w:r w:rsidRPr="0021488F">
        <w:rPr>
          <w:b/>
          <w:bCs/>
        </w:rPr>
        <w:t>4. Круглый стол. Разбор нестандартных ситуаций. Ответы на вопросы</w:t>
      </w:r>
      <w:r w:rsidRPr="0021488F">
        <w:rPr>
          <w:b/>
          <w:bCs/>
        </w:rPr>
        <w:br/>
      </w:r>
    </w:p>
    <w:p w:rsidR="0021488F" w:rsidRPr="0021488F" w:rsidRDefault="0021488F" w:rsidP="0021488F">
      <w:r w:rsidRPr="0021488F">
        <w:t>Предусмотрен раздаточный материал.</w:t>
      </w:r>
    </w:p>
    <w:p w:rsidR="00BE6C7C" w:rsidRPr="00A075FB" w:rsidRDefault="0021488F">
      <w:r w:rsidRPr="0021488F">
        <w:rPr>
          <w:b/>
          <w:bCs/>
        </w:rPr>
        <w:t>Лектор</w:t>
      </w:r>
      <w:r w:rsidRPr="0021488F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BE6C7C" w:rsidRPr="00A075FB" w:rsidSect="00214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FC" w:rsidRDefault="002F12FC" w:rsidP="002F12FC">
      <w:pPr>
        <w:spacing w:after="0" w:line="240" w:lineRule="auto"/>
      </w:pPr>
      <w:r>
        <w:separator/>
      </w:r>
    </w:p>
  </w:endnote>
  <w:endnote w:type="continuationSeparator" w:id="0">
    <w:p w:rsidR="002F12FC" w:rsidRDefault="002F12FC" w:rsidP="002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FC" w:rsidRDefault="002F12FC" w:rsidP="002F12FC">
      <w:pPr>
        <w:spacing w:after="0" w:line="240" w:lineRule="auto"/>
      </w:pPr>
      <w:r>
        <w:separator/>
      </w:r>
    </w:p>
  </w:footnote>
  <w:footnote w:type="continuationSeparator" w:id="0">
    <w:p w:rsidR="002F12FC" w:rsidRDefault="002F12FC" w:rsidP="002F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C" w:rsidRDefault="002F1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8F"/>
    <w:rsid w:val="0021488F"/>
    <w:rsid w:val="002F12FC"/>
    <w:rsid w:val="00517863"/>
    <w:rsid w:val="00A075FB"/>
    <w:rsid w:val="00B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2FC"/>
  </w:style>
  <w:style w:type="paragraph" w:styleId="a5">
    <w:name w:val="footer"/>
    <w:basedOn w:val="a"/>
    <w:link w:val="a6"/>
    <w:uiPriority w:val="99"/>
    <w:unhideWhenUsed/>
    <w:rsid w:val="002F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2FC"/>
  </w:style>
  <w:style w:type="paragraph" w:styleId="a5">
    <w:name w:val="footer"/>
    <w:basedOn w:val="a"/>
    <w:link w:val="a6"/>
    <w:uiPriority w:val="99"/>
    <w:unhideWhenUsed/>
    <w:rsid w:val="002F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2019-03-28T12:26:00Z</dcterms:created>
  <dcterms:modified xsi:type="dcterms:W3CDTF">2019-03-28T12:39:00Z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