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E" w:rsidRPr="0007183E" w:rsidRDefault="0007183E" w:rsidP="0007183E">
      <w:pPr>
        <w:spacing w:line="240" w:lineRule="auto"/>
        <w:rPr>
          <w:b/>
          <w:bCs/>
        </w:rPr>
      </w:pPr>
      <w:bookmarkStart w:id="0" w:name="_GoBack"/>
      <w:bookmarkEnd w:id="0"/>
      <w:r w:rsidRPr="0007183E">
        <w:t xml:space="preserve">Приглашаем специалистов Вашей организации на семинар по теме </w:t>
      </w:r>
      <w:r w:rsidRPr="0007183E">
        <w:rPr>
          <w:b/>
          <w:bCs/>
        </w:rPr>
        <w:t>«Новые правила эксплуатации газоочистных установок».</w:t>
      </w:r>
    </w:p>
    <w:p w:rsidR="0007183E" w:rsidRPr="0007183E" w:rsidRDefault="0007183E" w:rsidP="0007183E">
      <w:pPr>
        <w:spacing w:line="240" w:lineRule="auto"/>
      </w:pPr>
      <w:r w:rsidRPr="0007183E">
        <w:t xml:space="preserve">Продолжительность семинара рассчитана на 8 </w:t>
      </w:r>
      <w:proofErr w:type="spellStart"/>
      <w:r w:rsidRPr="0007183E">
        <w:t>уч</w:t>
      </w:r>
      <w:proofErr w:type="spellEnd"/>
      <w:r w:rsidRPr="0007183E">
        <w:t xml:space="preserve">/ч и проводится по адресу: </w:t>
      </w:r>
      <w:r w:rsidRPr="0007183E">
        <w:br/>
      </w:r>
      <w:r w:rsidRPr="0007183E">
        <w:rPr>
          <w:b/>
          <w:bCs/>
        </w:rPr>
        <w:t>г. Минск, пр-т Партизанский 77, (регистрация - к. 402)</w:t>
      </w:r>
      <w:r w:rsidRPr="0007183E">
        <w:t xml:space="preserve">. </w:t>
      </w:r>
    </w:p>
    <w:p w:rsidR="0007183E" w:rsidRPr="0007183E" w:rsidRDefault="0007183E" w:rsidP="0007183E">
      <w:pPr>
        <w:spacing w:line="240" w:lineRule="auto"/>
      </w:pPr>
      <w:r w:rsidRPr="0007183E">
        <w:t xml:space="preserve">Стоимость обучения одного участника составляет </w:t>
      </w:r>
      <w:r w:rsidRPr="0007183E">
        <w:rPr>
          <w:b/>
          <w:bCs/>
        </w:rPr>
        <w:t>140</w:t>
      </w:r>
      <w:r w:rsidRPr="0007183E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07183E" w:rsidRPr="0007183E" w:rsidRDefault="0007183E" w:rsidP="0007183E">
      <w:pPr>
        <w:spacing w:line="240" w:lineRule="auto"/>
      </w:pPr>
      <w:r w:rsidRPr="0007183E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07183E" w:rsidRPr="0007183E" w:rsidRDefault="0007183E" w:rsidP="0007183E">
      <w:pPr>
        <w:spacing w:after="120" w:line="240" w:lineRule="auto"/>
      </w:pPr>
      <w:r w:rsidRPr="0007183E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07183E" w:rsidRPr="0007183E" w:rsidRDefault="0007183E" w:rsidP="0007183E">
      <w:pPr>
        <w:spacing w:line="240" w:lineRule="auto"/>
      </w:pPr>
      <w:r w:rsidRPr="0007183E">
        <w:rPr>
          <w:b/>
          <w:bCs/>
        </w:rPr>
        <w:t>Цель семинара</w:t>
      </w:r>
      <w:r w:rsidRPr="0007183E">
        <w:t xml:space="preserve"> – разъяснить наиболее актуальные вопросы по эксплуатации газоочистных установок с учетом текущих изменений </w:t>
      </w:r>
      <w:proofErr w:type="spellStart"/>
      <w:r w:rsidRPr="0007183E">
        <w:t>ЭкоНиП</w:t>
      </w:r>
      <w:proofErr w:type="spellEnd"/>
      <w:r w:rsidRPr="0007183E">
        <w:t xml:space="preserve"> 17.01.06-001-2017.</w:t>
      </w:r>
    </w:p>
    <w:p w:rsidR="0007183E" w:rsidRPr="0007183E" w:rsidRDefault="0007183E" w:rsidP="0007183E">
      <w:pPr>
        <w:spacing w:line="240" w:lineRule="auto"/>
        <w:rPr>
          <w:b/>
          <w:bCs/>
        </w:rPr>
      </w:pPr>
      <w:r w:rsidRPr="0007183E">
        <w:rPr>
          <w:b/>
          <w:bCs/>
        </w:rPr>
        <w:t>Программа семинара</w:t>
      </w:r>
    </w:p>
    <w:p w:rsidR="0007183E" w:rsidRPr="0007183E" w:rsidRDefault="0007183E" w:rsidP="0007183E">
      <w:pPr>
        <w:spacing w:after="0" w:line="240" w:lineRule="auto"/>
        <w:rPr>
          <w:b/>
          <w:bCs/>
        </w:rPr>
      </w:pPr>
      <w:r w:rsidRPr="0007183E">
        <w:rPr>
          <w:b/>
          <w:bCs/>
        </w:rPr>
        <w:t xml:space="preserve">1. Нормы </w:t>
      </w:r>
      <w:proofErr w:type="spellStart"/>
      <w:r w:rsidRPr="0007183E">
        <w:rPr>
          <w:b/>
          <w:bCs/>
        </w:rPr>
        <w:t>ЭкоНиП</w:t>
      </w:r>
      <w:proofErr w:type="spellEnd"/>
      <w:r w:rsidRPr="0007183E">
        <w:rPr>
          <w:b/>
          <w:bCs/>
        </w:rPr>
        <w:t xml:space="preserve"> 17.01.06-001-2017</w:t>
      </w:r>
      <w:r w:rsidRPr="0007183E">
        <w:rPr>
          <w:b/>
          <w:bCs/>
        </w:rPr>
        <w:br/>
      </w:r>
      <w:r w:rsidRPr="0007183E">
        <w:rPr>
          <w:bCs/>
        </w:rPr>
        <w:t xml:space="preserve">Изменения в сфере применения </w:t>
      </w:r>
      <w:proofErr w:type="spellStart"/>
      <w:r w:rsidRPr="0007183E">
        <w:rPr>
          <w:bCs/>
        </w:rPr>
        <w:t>ЭкоНиП</w:t>
      </w:r>
      <w:proofErr w:type="spellEnd"/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Основные понятия. Новое определение объектов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Требования к хранению топлива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Требования к скважинным водозаборам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Требования к эксплуатации малых карьеров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Порядок нормирования сбросов сточных вод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Порядок учета вод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Порядок нормирования выбросов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Требования к аналитическому контролю и локальному мониторингу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Требования в области обращения с отходами производства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Требования к расчету вреда окружающей среде</w:t>
      </w:r>
    </w:p>
    <w:p w:rsidR="0007183E" w:rsidRPr="0007183E" w:rsidRDefault="0007183E" w:rsidP="0007183E">
      <w:pPr>
        <w:spacing w:after="0" w:line="240" w:lineRule="auto"/>
        <w:rPr>
          <w:bCs/>
          <w:sz w:val="8"/>
          <w:szCs w:val="8"/>
        </w:rPr>
      </w:pPr>
    </w:p>
    <w:p w:rsidR="0007183E" w:rsidRPr="0007183E" w:rsidRDefault="0007183E" w:rsidP="0007183E">
      <w:pPr>
        <w:spacing w:after="0" w:line="240" w:lineRule="auto"/>
        <w:rPr>
          <w:b/>
          <w:bCs/>
        </w:rPr>
      </w:pPr>
      <w:r w:rsidRPr="0007183E">
        <w:rPr>
          <w:b/>
          <w:bCs/>
        </w:rPr>
        <w:t>2. Правила эксплуатации газоочистных установок (ГОУ)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 xml:space="preserve">Общие положения. Термины и их определения 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 xml:space="preserve">Состав и классификация газоочистных установок 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 xml:space="preserve">Подтверждение соответствия фактических параметров работы газоочистной установки ее проектным показателям 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 xml:space="preserve">Ведение учетной документации по эксплуатации и техническому обслуживанию газоочистных установок 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 xml:space="preserve">Общие требования при эксплуатации газоочистных установок </w:t>
      </w:r>
    </w:p>
    <w:p w:rsidR="0007183E" w:rsidRPr="0007183E" w:rsidRDefault="0007183E" w:rsidP="0007183E">
      <w:pPr>
        <w:spacing w:after="0" w:line="240" w:lineRule="auto"/>
        <w:rPr>
          <w:bCs/>
          <w:sz w:val="8"/>
          <w:szCs w:val="8"/>
        </w:rPr>
      </w:pPr>
    </w:p>
    <w:p w:rsidR="0007183E" w:rsidRPr="0007183E" w:rsidRDefault="0007183E" w:rsidP="0007183E">
      <w:pPr>
        <w:spacing w:after="0" w:line="240" w:lineRule="auto"/>
        <w:rPr>
          <w:b/>
          <w:bCs/>
        </w:rPr>
      </w:pPr>
      <w:r w:rsidRPr="0007183E">
        <w:rPr>
          <w:b/>
          <w:bCs/>
        </w:rPr>
        <w:t xml:space="preserve">3. Требования к газоочистным установкам 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ГОУ с аппаратами сухой механической очистки от твердых частиц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 xml:space="preserve">ГОУ с аппаратами мокрой очистки газа 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ГОУ с аппаратами фильтрующего типа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 xml:space="preserve">ГОУ с аппаратами электрической очистки газа 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 xml:space="preserve">ГОУ с аппаратами сорбционной очистки газа </w:t>
      </w:r>
    </w:p>
    <w:p w:rsidR="0007183E" w:rsidRPr="0007183E" w:rsidRDefault="0007183E" w:rsidP="0007183E">
      <w:pPr>
        <w:spacing w:after="0" w:line="240" w:lineRule="auto"/>
        <w:rPr>
          <w:bCs/>
        </w:rPr>
      </w:pPr>
      <w:r w:rsidRPr="0007183E">
        <w:rPr>
          <w:bCs/>
        </w:rPr>
        <w:t>ГОУ с аппаратами термической и термокаталитической очистки газа</w:t>
      </w:r>
    </w:p>
    <w:p w:rsidR="0007183E" w:rsidRPr="0007183E" w:rsidRDefault="0007183E" w:rsidP="0007183E">
      <w:pPr>
        <w:spacing w:after="0" w:line="240" w:lineRule="auto"/>
        <w:rPr>
          <w:bCs/>
          <w:sz w:val="8"/>
          <w:szCs w:val="8"/>
        </w:rPr>
      </w:pPr>
    </w:p>
    <w:p w:rsidR="0007183E" w:rsidRPr="0007183E" w:rsidRDefault="0007183E" w:rsidP="0007183E">
      <w:pPr>
        <w:spacing w:after="0" w:line="240" w:lineRule="auto"/>
        <w:rPr>
          <w:b/>
          <w:bCs/>
        </w:rPr>
      </w:pPr>
      <w:r w:rsidRPr="0007183E">
        <w:rPr>
          <w:b/>
          <w:bCs/>
        </w:rPr>
        <w:t>4. Требования к комплектующему оборудованию и устройствам</w:t>
      </w:r>
    </w:p>
    <w:p w:rsidR="0007183E" w:rsidRPr="0007183E" w:rsidRDefault="0007183E" w:rsidP="0007183E">
      <w:pPr>
        <w:spacing w:after="0" w:line="240" w:lineRule="auto"/>
        <w:rPr>
          <w:b/>
          <w:bCs/>
          <w:sz w:val="8"/>
          <w:szCs w:val="8"/>
        </w:rPr>
      </w:pPr>
    </w:p>
    <w:p w:rsidR="0007183E" w:rsidRPr="0007183E" w:rsidRDefault="0007183E" w:rsidP="0007183E">
      <w:pPr>
        <w:spacing w:after="0" w:line="240" w:lineRule="auto"/>
        <w:rPr>
          <w:b/>
          <w:bCs/>
        </w:rPr>
      </w:pPr>
      <w:r w:rsidRPr="0007183E">
        <w:rPr>
          <w:b/>
          <w:bCs/>
        </w:rPr>
        <w:t>5. Техническое обслуживание и ремонт газоочистных установок</w:t>
      </w:r>
    </w:p>
    <w:p w:rsidR="0007183E" w:rsidRPr="0007183E" w:rsidRDefault="0007183E" w:rsidP="0007183E">
      <w:pPr>
        <w:spacing w:after="0" w:line="240" w:lineRule="auto"/>
        <w:rPr>
          <w:b/>
          <w:bCs/>
          <w:sz w:val="8"/>
          <w:szCs w:val="8"/>
        </w:rPr>
      </w:pPr>
    </w:p>
    <w:p w:rsidR="0007183E" w:rsidRPr="0007183E" w:rsidRDefault="0007183E" w:rsidP="0007183E">
      <w:pPr>
        <w:spacing w:after="0" w:line="240" w:lineRule="auto"/>
        <w:rPr>
          <w:b/>
          <w:bCs/>
        </w:rPr>
      </w:pPr>
      <w:r w:rsidRPr="0007183E">
        <w:rPr>
          <w:b/>
          <w:bCs/>
        </w:rPr>
        <w:t>6. Круглый стол. Разбор нестандартных ситуаций. Ответы на вопросы</w:t>
      </w:r>
    </w:p>
    <w:p w:rsidR="0007183E" w:rsidRPr="0007183E" w:rsidRDefault="0007183E" w:rsidP="0007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раздаточный материал.</w:t>
      </w:r>
    </w:p>
    <w:p w:rsidR="0007183E" w:rsidRDefault="0007183E" w:rsidP="0007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</w:t>
      </w:r>
      <w:r w:rsidRPr="0007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18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Ерилин</w:t>
      </w:r>
      <w:proofErr w:type="spellEnd"/>
      <w:r w:rsidRPr="0007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Глеб Николаевич – консультант – практик по вопросам охраны окружающей среды.</w:t>
      </w:r>
    </w:p>
    <w:sectPr w:rsidR="0007183E" w:rsidSect="00AC2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90" w:rsidRDefault="00966490" w:rsidP="00966490">
      <w:pPr>
        <w:spacing w:after="0" w:line="240" w:lineRule="auto"/>
      </w:pPr>
      <w:r>
        <w:separator/>
      </w:r>
    </w:p>
  </w:endnote>
  <w:endnote w:type="continuationSeparator" w:id="0">
    <w:p w:rsidR="00966490" w:rsidRDefault="00966490" w:rsidP="0096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3" w:rsidRDefault="008807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3" w:rsidRDefault="008807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3" w:rsidRDefault="00880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90" w:rsidRDefault="00966490" w:rsidP="00966490">
      <w:pPr>
        <w:spacing w:after="0" w:line="240" w:lineRule="auto"/>
      </w:pPr>
      <w:r>
        <w:separator/>
      </w:r>
    </w:p>
  </w:footnote>
  <w:footnote w:type="continuationSeparator" w:id="0">
    <w:p w:rsidR="00966490" w:rsidRDefault="00966490" w:rsidP="0096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3" w:rsidRDefault="00880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3" w:rsidRDefault="008807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3" w:rsidRDefault="008807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E"/>
    <w:rsid w:val="0007183E"/>
    <w:rsid w:val="008807A3"/>
    <w:rsid w:val="00966490"/>
    <w:rsid w:val="00AC2545"/>
    <w:rsid w:val="00B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490"/>
  </w:style>
  <w:style w:type="paragraph" w:styleId="a5">
    <w:name w:val="footer"/>
    <w:basedOn w:val="a"/>
    <w:link w:val="a6"/>
    <w:uiPriority w:val="99"/>
    <w:unhideWhenUsed/>
    <w:rsid w:val="0096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490"/>
  </w:style>
  <w:style w:type="paragraph" w:styleId="a5">
    <w:name w:val="footer"/>
    <w:basedOn w:val="a"/>
    <w:link w:val="a6"/>
    <w:uiPriority w:val="99"/>
    <w:unhideWhenUsed/>
    <w:rsid w:val="0096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2360</Characters>
  <Application>Microsoft Office Word</Application>
  <DocSecurity>0</DocSecurity>
  <Lines>54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2019-03-28T12:33:00Z</dcterms:created>
  <dcterms:modified xsi:type="dcterms:W3CDTF">2019-03-28T12:34:00Z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